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50B48" w14:textId="77777777" w:rsidR="00C142FB" w:rsidRPr="00D14C3E" w:rsidRDefault="007A19D7">
      <w:pPr>
        <w:rPr>
          <w:b/>
          <w:sz w:val="28"/>
          <w:szCs w:val="28"/>
          <w:lang w:val="en-GB"/>
        </w:rPr>
      </w:pPr>
      <w:r w:rsidRPr="00D14C3E">
        <w:rPr>
          <w:b/>
          <w:sz w:val="28"/>
          <w:szCs w:val="28"/>
          <w:lang w:val="en-GB"/>
        </w:rPr>
        <w:t>The Grand Complication</w:t>
      </w:r>
    </w:p>
    <w:p w14:paraId="1D0EA027" w14:textId="77777777" w:rsidR="007A19D7" w:rsidRDefault="007A19D7">
      <w:pPr>
        <w:rPr>
          <w:sz w:val="28"/>
          <w:szCs w:val="28"/>
          <w:lang w:val="en-GB"/>
        </w:rPr>
      </w:pPr>
    </w:p>
    <w:p w14:paraId="5522A739" w14:textId="133893F6" w:rsidR="007A19D7" w:rsidRDefault="007A19D7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Joseph Player &amp; Son was formed in 1858. Joseph having been born in London c.</w:t>
      </w:r>
      <w:r w:rsidR="00797B6D">
        <w:rPr>
          <w:sz w:val="28"/>
          <w:szCs w:val="28"/>
          <w:lang w:val="en-GB"/>
        </w:rPr>
        <w:t>1</w:t>
      </w:r>
      <w:r w:rsidR="001A306B">
        <w:rPr>
          <w:sz w:val="28"/>
          <w:szCs w:val="28"/>
          <w:lang w:val="en-GB"/>
        </w:rPr>
        <w:t>83</w:t>
      </w:r>
      <w:r>
        <w:rPr>
          <w:sz w:val="28"/>
          <w:szCs w:val="28"/>
          <w:lang w:val="en-GB"/>
        </w:rPr>
        <w:t>2. The company gained a reputation for high quality and introduced keyless watches to Coventry. They had both Admiralty and Kew approval for their products.</w:t>
      </w:r>
      <w:r w:rsidR="003456BC">
        <w:rPr>
          <w:sz w:val="28"/>
          <w:szCs w:val="28"/>
          <w:lang w:val="en-GB"/>
        </w:rPr>
        <w:t xml:space="preserve"> At one time employing 56 men and 23 boys in </w:t>
      </w:r>
      <w:r w:rsidR="001F5132">
        <w:rPr>
          <w:sz w:val="28"/>
          <w:szCs w:val="28"/>
          <w:lang w:val="en-GB"/>
        </w:rPr>
        <w:t xml:space="preserve">their facility in </w:t>
      </w:r>
      <w:r w:rsidR="00414B8C">
        <w:rPr>
          <w:sz w:val="28"/>
          <w:szCs w:val="28"/>
          <w:lang w:val="en-GB"/>
        </w:rPr>
        <w:t xml:space="preserve"> Bedford Street Earlsdon</w:t>
      </w:r>
      <w:r w:rsidR="001F5132">
        <w:rPr>
          <w:sz w:val="28"/>
          <w:szCs w:val="28"/>
          <w:lang w:val="en-GB"/>
        </w:rPr>
        <w:t xml:space="preserve"> Coventry.</w:t>
      </w:r>
      <w:r w:rsidR="00C13202">
        <w:rPr>
          <w:sz w:val="28"/>
          <w:szCs w:val="28"/>
          <w:lang w:val="en-GB"/>
        </w:rPr>
        <w:t xml:space="preserve"> He d</w:t>
      </w:r>
      <w:r w:rsidR="007A7200">
        <w:rPr>
          <w:sz w:val="28"/>
          <w:szCs w:val="28"/>
          <w:lang w:val="en-GB"/>
        </w:rPr>
        <w:t xml:space="preserve">ied in Allesley </w:t>
      </w:r>
      <w:r w:rsidR="00142FE1">
        <w:rPr>
          <w:sz w:val="28"/>
          <w:szCs w:val="28"/>
          <w:lang w:val="en-GB"/>
        </w:rPr>
        <w:t>in 1895 aged 63 and his son J W Player</w:t>
      </w:r>
      <w:r w:rsidR="007A7200">
        <w:rPr>
          <w:sz w:val="28"/>
          <w:szCs w:val="28"/>
          <w:lang w:val="en-GB"/>
        </w:rPr>
        <w:t xml:space="preserve"> then took over the running of the firm.</w:t>
      </w:r>
    </w:p>
    <w:p w14:paraId="0D853F3D" w14:textId="77777777" w:rsidR="000A0207" w:rsidRDefault="000A0207">
      <w:pPr>
        <w:rPr>
          <w:sz w:val="28"/>
          <w:szCs w:val="28"/>
          <w:lang w:val="en-GB"/>
        </w:rPr>
      </w:pPr>
    </w:p>
    <w:p w14:paraId="4EB7156B" w14:textId="5FEEA03F" w:rsidR="000A0207" w:rsidRDefault="000A0207">
      <w:pPr>
        <w:rPr>
          <w:sz w:val="28"/>
          <w:szCs w:val="28"/>
          <w:lang w:val="en-GB"/>
        </w:rPr>
      </w:pPr>
      <w:r>
        <w:rPr>
          <w:noProof/>
          <w:sz w:val="28"/>
          <w:szCs w:val="28"/>
        </w:rPr>
        <w:drawing>
          <wp:inline distT="0" distB="0" distL="0" distR="0" wp14:anchorId="60867D88" wp14:editId="26F5702B">
            <wp:extent cx="5727700" cy="2682875"/>
            <wp:effectExtent l="0" t="0" r="1270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 player &amp; workers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6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CF4B8" w14:textId="77777777" w:rsidR="000A0207" w:rsidRDefault="000A0207">
      <w:pPr>
        <w:rPr>
          <w:sz w:val="28"/>
          <w:szCs w:val="28"/>
          <w:lang w:val="en-GB"/>
        </w:rPr>
      </w:pPr>
    </w:p>
    <w:p w14:paraId="7859BCD4" w14:textId="14120555" w:rsidR="00755FAC" w:rsidRDefault="000A0207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In 1905 the company was commissioned to produce a timepiece for                    J P Morgan the famous American bank</w:t>
      </w:r>
      <w:r w:rsidR="00F60B8F">
        <w:rPr>
          <w:sz w:val="28"/>
          <w:szCs w:val="28"/>
          <w:lang w:val="en-GB"/>
        </w:rPr>
        <w:t>er. The timepiece</w:t>
      </w:r>
      <w:r>
        <w:rPr>
          <w:sz w:val="28"/>
          <w:szCs w:val="28"/>
          <w:lang w:val="en-GB"/>
        </w:rPr>
        <w:t xml:space="preserve"> became known as the Grand Complication</w:t>
      </w:r>
      <w:r w:rsidR="00A66D11">
        <w:rPr>
          <w:sz w:val="28"/>
          <w:szCs w:val="28"/>
          <w:lang w:val="en-GB"/>
        </w:rPr>
        <w:t xml:space="preserve"> and</w:t>
      </w:r>
      <w:r w:rsidR="00755FAC">
        <w:rPr>
          <w:sz w:val="28"/>
          <w:szCs w:val="28"/>
          <w:lang w:val="en-GB"/>
        </w:rPr>
        <w:t xml:space="preserve"> was double </w:t>
      </w:r>
      <w:r w:rsidR="003D3207">
        <w:rPr>
          <w:sz w:val="28"/>
          <w:szCs w:val="28"/>
          <w:lang w:val="en-GB"/>
        </w:rPr>
        <w:t xml:space="preserve">sided in a solid gold case and </w:t>
      </w:r>
      <w:r w:rsidR="00755FAC">
        <w:rPr>
          <w:sz w:val="28"/>
          <w:szCs w:val="28"/>
          <w:lang w:val="en-GB"/>
        </w:rPr>
        <w:t>weighed 1.75 pounds.</w:t>
      </w:r>
      <w:r w:rsidR="00C13202">
        <w:rPr>
          <w:sz w:val="28"/>
          <w:szCs w:val="28"/>
          <w:lang w:val="en-GB"/>
        </w:rPr>
        <w:t xml:space="preserve"> It told the time, charted sunrise and sunset, traced solstices, equinoxes and had </w:t>
      </w:r>
      <w:r w:rsidR="001738D1">
        <w:rPr>
          <w:sz w:val="28"/>
          <w:szCs w:val="28"/>
          <w:lang w:val="en-GB"/>
        </w:rPr>
        <w:t>an annual calendar.</w:t>
      </w:r>
      <w:r w:rsidR="00A66D11">
        <w:rPr>
          <w:sz w:val="28"/>
          <w:szCs w:val="28"/>
          <w:lang w:val="en-GB"/>
        </w:rPr>
        <w:t xml:space="preserve"> After</w:t>
      </w:r>
      <w:r w:rsidR="004F7E48">
        <w:rPr>
          <w:sz w:val="28"/>
          <w:szCs w:val="28"/>
          <w:lang w:val="en-GB"/>
        </w:rPr>
        <w:t xml:space="preserve"> </w:t>
      </w:r>
      <w:r w:rsidR="00A66D11">
        <w:rPr>
          <w:sz w:val="28"/>
          <w:szCs w:val="28"/>
          <w:lang w:val="en-GB"/>
        </w:rPr>
        <w:t xml:space="preserve">taking </w:t>
      </w:r>
      <w:r w:rsidR="004F7E48">
        <w:rPr>
          <w:sz w:val="28"/>
          <w:szCs w:val="28"/>
          <w:lang w:val="en-GB"/>
        </w:rPr>
        <w:t>4 years</w:t>
      </w:r>
      <w:r w:rsidR="00A66D11">
        <w:rPr>
          <w:sz w:val="28"/>
          <w:szCs w:val="28"/>
          <w:lang w:val="en-GB"/>
        </w:rPr>
        <w:t xml:space="preserve"> to build it</w:t>
      </w:r>
      <w:r w:rsidR="004F7E48">
        <w:rPr>
          <w:sz w:val="28"/>
          <w:szCs w:val="28"/>
          <w:lang w:val="en-GB"/>
        </w:rPr>
        <w:t xml:space="preserve"> was finally delivered in 1909 at a price of £1000. Unfortunately </w:t>
      </w:r>
      <w:r w:rsidR="000E308A">
        <w:rPr>
          <w:sz w:val="28"/>
          <w:szCs w:val="28"/>
          <w:lang w:val="en-GB"/>
        </w:rPr>
        <w:t xml:space="preserve">John Pierpont </w:t>
      </w:r>
      <w:r w:rsidR="004F7E48">
        <w:rPr>
          <w:sz w:val="28"/>
          <w:szCs w:val="28"/>
          <w:lang w:val="en-GB"/>
        </w:rPr>
        <w:t>Morgan didn’t have long to enjoy it as he died in 1913 at the age of 75.</w:t>
      </w:r>
    </w:p>
    <w:p w14:paraId="6C37226F" w14:textId="77777777" w:rsidR="00F35730" w:rsidRDefault="00F35730">
      <w:pPr>
        <w:rPr>
          <w:sz w:val="28"/>
          <w:szCs w:val="28"/>
          <w:lang w:val="en-GB"/>
        </w:rPr>
      </w:pPr>
    </w:p>
    <w:p w14:paraId="3EAA49C1" w14:textId="4CF7960C" w:rsidR="000C329F" w:rsidRDefault="00F35730">
      <w:pPr>
        <w:rPr>
          <w:sz w:val="28"/>
          <w:szCs w:val="28"/>
          <w:lang w:val="en-GB"/>
        </w:rPr>
      </w:pPr>
      <w:r>
        <w:rPr>
          <w:noProof/>
          <w:sz w:val="28"/>
          <w:szCs w:val="28"/>
        </w:rPr>
        <w:drawing>
          <wp:inline distT="0" distB="0" distL="0" distR="0" wp14:anchorId="51442639" wp14:editId="517A6D1D">
            <wp:extent cx="1880235" cy="2204795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jp morga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1748" cy="2288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C5897" w14:textId="31FCDEAE" w:rsidR="000C329F" w:rsidRDefault="000C329F">
      <w:pPr>
        <w:rPr>
          <w:sz w:val="28"/>
          <w:szCs w:val="28"/>
          <w:lang w:val="en-GB"/>
        </w:rPr>
      </w:pPr>
    </w:p>
    <w:p w14:paraId="7FABEF95" w14:textId="27B08C6B" w:rsidR="0067608D" w:rsidRDefault="003E1F09">
      <w:pPr>
        <w:rPr>
          <w:sz w:val="28"/>
          <w:szCs w:val="28"/>
          <w:lang w:val="en-GB"/>
        </w:rPr>
      </w:pPr>
      <w:r>
        <w:rPr>
          <w:noProof/>
          <w:sz w:val="28"/>
          <w:szCs w:val="28"/>
        </w:rPr>
        <w:drawing>
          <wp:inline distT="0" distB="0" distL="0" distR="0" wp14:anchorId="3B07A948" wp14:editId="49719FC0">
            <wp:extent cx="5727700" cy="3854450"/>
            <wp:effectExtent l="0" t="0" r="1270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 player watch colou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9CE56" w14:textId="77777777" w:rsidR="0067608D" w:rsidRDefault="0067608D">
      <w:pPr>
        <w:rPr>
          <w:sz w:val="28"/>
          <w:szCs w:val="28"/>
          <w:lang w:val="en-GB"/>
        </w:rPr>
      </w:pPr>
    </w:p>
    <w:p w14:paraId="33AD8E36" w14:textId="77777777" w:rsidR="0067608D" w:rsidRDefault="0067608D">
      <w:pPr>
        <w:rPr>
          <w:sz w:val="28"/>
          <w:szCs w:val="28"/>
          <w:lang w:val="en-GB"/>
        </w:rPr>
      </w:pPr>
    </w:p>
    <w:p w14:paraId="243586B5" w14:textId="77777777" w:rsidR="0067608D" w:rsidRDefault="0067608D">
      <w:pPr>
        <w:rPr>
          <w:sz w:val="28"/>
          <w:szCs w:val="28"/>
          <w:lang w:val="en-GB"/>
        </w:rPr>
      </w:pPr>
    </w:p>
    <w:p w14:paraId="6021CBBE" w14:textId="4539E1E9" w:rsidR="000C329F" w:rsidRDefault="000C329F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By 1947 it belonged to Benjamin Mellenhoff the ch</w:t>
      </w:r>
      <w:r w:rsidR="001738D1">
        <w:rPr>
          <w:sz w:val="28"/>
          <w:szCs w:val="28"/>
          <w:lang w:val="en-GB"/>
        </w:rPr>
        <w:t>ief watchmaker &amp; repairer at Tiffany &amp; Co. in New York. In 1974 Jan Skala, described as a New York antiquarian</w:t>
      </w:r>
      <w:r w:rsidR="006A1EF4">
        <w:rPr>
          <w:sz w:val="28"/>
          <w:szCs w:val="28"/>
          <w:lang w:val="en-GB"/>
        </w:rPr>
        <w:t>, based on 47</w:t>
      </w:r>
      <w:r w:rsidR="006A1EF4" w:rsidRPr="006A1EF4">
        <w:rPr>
          <w:sz w:val="28"/>
          <w:szCs w:val="28"/>
          <w:vertAlign w:val="superscript"/>
          <w:lang w:val="en-GB"/>
        </w:rPr>
        <w:t>th</w:t>
      </w:r>
      <w:r w:rsidR="006A1EF4">
        <w:rPr>
          <w:sz w:val="28"/>
          <w:szCs w:val="28"/>
          <w:lang w:val="en-GB"/>
        </w:rPr>
        <w:t xml:space="preserve"> Street</w:t>
      </w:r>
      <w:r w:rsidR="007562D4">
        <w:rPr>
          <w:sz w:val="28"/>
          <w:szCs w:val="28"/>
          <w:lang w:val="en-GB"/>
        </w:rPr>
        <w:t xml:space="preserve"> Manhattan</w:t>
      </w:r>
      <w:r w:rsidR="001738D1">
        <w:rPr>
          <w:sz w:val="28"/>
          <w:szCs w:val="28"/>
          <w:lang w:val="en-GB"/>
        </w:rPr>
        <w:t xml:space="preserve"> declared that he now owned the watch</w:t>
      </w:r>
      <w:r w:rsidR="0067608D">
        <w:rPr>
          <w:sz w:val="28"/>
          <w:szCs w:val="28"/>
          <w:lang w:val="en-GB"/>
        </w:rPr>
        <w:t>, but wouldn’t disclose how he’d acquired it.</w:t>
      </w:r>
    </w:p>
    <w:p w14:paraId="2D0BB308" w14:textId="19DE1DCF" w:rsidR="0067608D" w:rsidRDefault="008E0D90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Robert Loomes chairman of the British Horological Society remembered John Player visiting Loomes &amp; Co. in Stamford. At the time he mentioned Morgan and stated with pride that one of the most famous men in the world had commissioned the watch.</w:t>
      </w:r>
    </w:p>
    <w:p w14:paraId="1CA8EDE3" w14:textId="77777777" w:rsidR="00D72031" w:rsidRDefault="00D72031">
      <w:pPr>
        <w:rPr>
          <w:sz w:val="28"/>
          <w:szCs w:val="28"/>
          <w:lang w:val="en-GB"/>
        </w:rPr>
      </w:pPr>
    </w:p>
    <w:p w14:paraId="17BAE2C7" w14:textId="543E394C" w:rsidR="00D72031" w:rsidRDefault="00D72031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In 2020 Daniel M</w:t>
      </w:r>
      <w:r w:rsidR="00F53D8B">
        <w:rPr>
          <w:sz w:val="28"/>
          <w:szCs w:val="28"/>
          <w:lang w:val="en-GB"/>
        </w:rPr>
        <w:t>iller a staff writer with the Los Angeles</w:t>
      </w:r>
      <w:r>
        <w:rPr>
          <w:sz w:val="28"/>
          <w:szCs w:val="28"/>
          <w:lang w:val="en-GB"/>
        </w:rPr>
        <w:t xml:space="preserve"> Times decided to investigate further.</w:t>
      </w:r>
      <w:r w:rsidR="00143A33">
        <w:rPr>
          <w:sz w:val="28"/>
          <w:szCs w:val="28"/>
          <w:lang w:val="en-GB"/>
        </w:rPr>
        <w:t xml:space="preserve"> His enquiries led him to speak to Geza von Habsburg </w:t>
      </w:r>
      <w:r w:rsidR="00CB3764">
        <w:rPr>
          <w:sz w:val="28"/>
          <w:szCs w:val="28"/>
          <w:lang w:val="en-GB"/>
        </w:rPr>
        <w:t xml:space="preserve">archduke of Austria </w:t>
      </w:r>
      <w:r w:rsidR="005203F5">
        <w:rPr>
          <w:sz w:val="28"/>
          <w:szCs w:val="28"/>
          <w:lang w:val="en-GB"/>
        </w:rPr>
        <w:t xml:space="preserve">&amp; </w:t>
      </w:r>
      <w:r w:rsidR="00143A33">
        <w:rPr>
          <w:sz w:val="28"/>
          <w:szCs w:val="28"/>
          <w:lang w:val="en-GB"/>
        </w:rPr>
        <w:t>chairman</w:t>
      </w:r>
      <w:r w:rsidR="00F53D8B">
        <w:rPr>
          <w:sz w:val="28"/>
          <w:szCs w:val="28"/>
          <w:lang w:val="en-GB"/>
        </w:rPr>
        <w:t xml:space="preserve"> </w:t>
      </w:r>
      <w:r w:rsidR="005203F5">
        <w:rPr>
          <w:sz w:val="28"/>
          <w:szCs w:val="28"/>
          <w:lang w:val="en-GB"/>
        </w:rPr>
        <w:t>of Christies in Switzerland. He</w:t>
      </w:r>
      <w:r w:rsidR="00143A33">
        <w:rPr>
          <w:sz w:val="28"/>
          <w:szCs w:val="28"/>
          <w:lang w:val="en-GB"/>
        </w:rPr>
        <w:t xml:space="preserve"> remembered Skala and decided to message</w:t>
      </w:r>
      <w:r w:rsidR="004E6F94">
        <w:rPr>
          <w:sz w:val="28"/>
          <w:szCs w:val="28"/>
          <w:lang w:val="en-GB"/>
        </w:rPr>
        <w:t xml:space="preserve"> a friend </w:t>
      </w:r>
      <w:r w:rsidR="00143A33">
        <w:rPr>
          <w:sz w:val="28"/>
          <w:szCs w:val="28"/>
          <w:lang w:val="en-GB"/>
        </w:rPr>
        <w:t xml:space="preserve"> Osvaldo Patrizzi about the timepiece. Eventually Patrizzi revealed to Daniel Miller that Skala had sold the watch to a co</w:t>
      </w:r>
      <w:r w:rsidR="00F53D8B">
        <w:rPr>
          <w:sz w:val="28"/>
          <w:szCs w:val="28"/>
          <w:lang w:val="en-GB"/>
        </w:rPr>
        <w:t>llector named Samuel Bloomfield for $250,000</w:t>
      </w:r>
      <w:r w:rsidR="007E3B3F">
        <w:rPr>
          <w:sz w:val="28"/>
          <w:szCs w:val="28"/>
          <w:lang w:val="en-GB"/>
        </w:rPr>
        <w:t>.</w:t>
      </w:r>
    </w:p>
    <w:p w14:paraId="620AD7A5" w14:textId="2BA8011D" w:rsidR="00143A33" w:rsidRDefault="005A56D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Samuel was living in San Diego but had been president and chief engineer of Swallow Airplane Co. in Wichita.</w:t>
      </w:r>
      <w:r w:rsidR="00CB3764">
        <w:rPr>
          <w:sz w:val="28"/>
          <w:szCs w:val="28"/>
          <w:lang w:val="en-GB"/>
        </w:rPr>
        <w:t xml:space="preserve"> Kansas.</w:t>
      </w:r>
    </w:p>
    <w:p w14:paraId="02A57858" w14:textId="77777777" w:rsidR="00912C13" w:rsidRDefault="00912C13">
      <w:pPr>
        <w:rPr>
          <w:sz w:val="28"/>
          <w:szCs w:val="28"/>
          <w:lang w:val="en-GB"/>
        </w:rPr>
      </w:pPr>
    </w:p>
    <w:p w14:paraId="370F3D1E" w14:textId="3AC0067A" w:rsidR="005A56D5" w:rsidRDefault="005A56D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lastRenderedPageBreak/>
        <w:t xml:space="preserve">When Bloomfield and his wife died there was no record of the watch. Patrizzi wondered if it had been sold to </w:t>
      </w:r>
      <w:r w:rsidR="002D51C2">
        <w:rPr>
          <w:sz w:val="28"/>
          <w:szCs w:val="28"/>
          <w:lang w:val="en-GB"/>
        </w:rPr>
        <w:t>the Sultan of Oman</w:t>
      </w:r>
      <w:r w:rsidR="00921C19">
        <w:rPr>
          <w:sz w:val="28"/>
          <w:szCs w:val="28"/>
          <w:lang w:val="en-GB"/>
        </w:rPr>
        <w:t xml:space="preserve"> -</w:t>
      </w:r>
      <w:r w:rsidR="002D51C2">
        <w:rPr>
          <w:sz w:val="28"/>
          <w:szCs w:val="28"/>
          <w:lang w:val="en-GB"/>
        </w:rPr>
        <w:t xml:space="preserve"> Qaboos bin Said</w:t>
      </w:r>
      <w:r w:rsidR="00856AE2">
        <w:rPr>
          <w:sz w:val="28"/>
          <w:szCs w:val="28"/>
          <w:lang w:val="en-GB"/>
        </w:rPr>
        <w:t xml:space="preserve"> an avid collector. The Sultan had worked directly with John Asprey the boss  of Asprey of London – dealers in jewellery &amp; luxury goods.</w:t>
      </w:r>
      <w:r w:rsidR="00912C13">
        <w:rPr>
          <w:sz w:val="28"/>
          <w:szCs w:val="28"/>
          <w:lang w:val="en-GB"/>
        </w:rPr>
        <w:t xml:space="preserve"> One of Asprey’s sons suggested that Daniel should contact Andrew Crisford a London based horologist and director of Bobinet Ltd. London. Crisford confirmed that Bobinet had bought the </w:t>
      </w:r>
      <w:r w:rsidR="009B3576">
        <w:rPr>
          <w:sz w:val="28"/>
          <w:szCs w:val="28"/>
          <w:lang w:val="en-GB"/>
        </w:rPr>
        <w:t xml:space="preserve">Player </w:t>
      </w:r>
      <w:r w:rsidR="00912C13">
        <w:rPr>
          <w:sz w:val="28"/>
          <w:szCs w:val="28"/>
          <w:lang w:val="en-GB"/>
        </w:rPr>
        <w:t>watch in 1983 and sold it the same year</w:t>
      </w:r>
      <w:r w:rsidR="009B3576">
        <w:rPr>
          <w:sz w:val="28"/>
          <w:szCs w:val="28"/>
          <w:lang w:val="en-GB"/>
        </w:rPr>
        <w:t xml:space="preserve"> to a customer. He was not prepared to disclose the sum i</w:t>
      </w:r>
      <w:r w:rsidR="00731513">
        <w:rPr>
          <w:sz w:val="28"/>
          <w:szCs w:val="28"/>
          <w:lang w:val="en-GB"/>
        </w:rPr>
        <w:t>nvolved, but indicated</w:t>
      </w:r>
      <w:r w:rsidR="00FE66D2">
        <w:rPr>
          <w:sz w:val="28"/>
          <w:szCs w:val="28"/>
          <w:lang w:val="en-GB"/>
        </w:rPr>
        <w:t xml:space="preserve"> that the timepiece was still owned by that person.</w:t>
      </w:r>
    </w:p>
    <w:p w14:paraId="5877FF24" w14:textId="77777777" w:rsidR="00FE66D2" w:rsidRDefault="00FE66D2">
      <w:pPr>
        <w:rPr>
          <w:sz w:val="28"/>
          <w:szCs w:val="28"/>
          <w:lang w:val="en-GB"/>
        </w:rPr>
      </w:pPr>
    </w:p>
    <w:p w14:paraId="777883C5" w14:textId="64E5EA44" w:rsidR="00FE66D2" w:rsidRDefault="000512E7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Andrew </w:t>
      </w:r>
      <w:r w:rsidR="00492E7E">
        <w:rPr>
          <w:sz w:val="28"/>
          <w:szCs w:val="28"/>
          <w:lang w:val="en-GB"/>
        </w:rPr>
        <w:t>Crisford would not name the owner, who didn’t want any publicity about this</w:t>
      </w:r>
      <w:r w:rsidR="000110A1">
        <w:rPr>
          <w:sz w:val="28"/>
          <w:szCs w:val="28"/>
          <w:lang w:val="en-GB"/>
        </w:rPr>
        <w:t xml:space="preserve"> w</w:t>
      </w:r>
      <w:r w:rsidR="001B19F9">
        <w:rPr>
          <w:sz w:val="28"/>
          <w:szCs w:val="28"/>
          <w:lang w:val="en-GB"/>
        </w:rPr>
        <w:t>atch or his collection. However</w:t>
      </w:r>
      <w:r w:rsidR="00492E7E">
        <w:rPr>
          <w:sz w:val="28"/>
          <w:szCs w:val="28"/>
          <w:lang w:val="en-GB"/>
        </w:rPr>
        <w:t xml:space="preserve"> the owner fully understood the importance of it and felt</w:t>
      </w:r>
      <w:r w:rsidR="000110A1">
        <w:rPr>
          <w:sz w:val="28"/>
          <w:szCs w:val="28"/>
          <w:lang w:val="en-GB"/>
        </w:rPr>
        <w:t xml:space="preserve"> privileged to own it. Crisford </w:t>
      </w:r>
      <w:r w:rsidR="001B19F9">
        <w:rPr>
          <w:sz w:val="28"/>
          <w:szCs w:val="28"/>
          <w:lang w:val="en-GB"/>
        </w:rPr>
        <w:t xml:space="preserve">also </w:t>
      </w:r>
      <w:r w:rsidR="000110A1">
        <w:rPr>
          <w:sz w:val="28"/>
          <w:szCs w:val="28"/>
          <w:lang w:val="en-GB"/>
        </w:rPr>
        <w:t>confirmed that he’</w:t>
      </w:r>
      <w:r w:rsidR="00457570">
        <w:rPr>
          <w:sz w:val="28"/>
          <w:szCs w:val="28"/>
          <w:lang w:val="en-GB"/>
        </w:rPr>
        <w:t>d seen it recently and it was perfectly safe.</w:t>
      </w:r>
    </w:p>
    <w:p w14:paraId="5B182E33" w14:textId="77777777" w:rsidR="000110A1" w:rsidRDefault="000110A1">
      <w:pPr>
        <w:rPr>
          <w:sz w:val="28"/>
          <w:szCs w:val="28"/>
          <w:lang w:val="en-GB"/>
        </w:rPr>
      </w:pPr>
    </w:p>
    <w:p w14:paraId="6CE62D83" w14:textId="362DD461" w:rsidR="003C17BE" w:rsidRDefault="00762F10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Finally Daniel contacted Carl Player the great great grandson of John Player</w:t>
      </w:r>
      <w:r w:rsidR="007E3B3F">
        <w:rPr>
          <w:sz w:val="28"/>
          <w:szCs w:val="28"/>
          <w:lang w:val="en-GB"/>
        </w:rPr>
        <w:t xml:space="preserve"> who</w:t>
      </w:r>
      <w:r>
        <w:rPr>
          <w:sz w:val="28"/>
          <w:szCs w:val="28"/>
          <w:lang w:val="en-GB"/>
        </w:rPr>
        <w:t xml:space="preserve"> is an accountant living in Coventry and updated him.</w:t>
      </w:r>
      <w:r w:rsidR="004E6F94">
        <w:rPr>
          <w:sz w:val="28"/>
          <w:szCs w:val="28"/>
          <w:lang w:val="en-GB"/>
        </w:rPr>
        <w:t xml:space="preserve"> Carl</w:t>
      </w:r>
      <w:r w:rsidR="0027543D">
        <w:rPr>
          <w:sz w:val="28"/>
          <w:szCs w:val="28"/>
          <w:lang w:val="en-GB"/>
        </w:rPr>
        <w:t xml:space="preserve"> was shocked but really happy </w:t>
      </w:r>
      <w:r w:rsidR="003E4293">
        <w:rPr>
          <w:sz w:val="28"/>
          <w:szCs w:val="28"/>
          <w:lang w:val="en-GB"/>
        </w:rPr>
        <w:t>to know it was still arou</w:t>
      </w:r>
      <w:r w:rsidR="00377173">
        <w:rPr>
          <w:sz w:val="28"/>
          <w:szCs w:val="28"/>
          <w:lang w:val="en-GB"/>
        </w:rPr>
        <w:t xml:space="preserve">nd. </w:t>
      </w:r>
      <w:r w:rsidR="003E4293">
        <w:rPr>
          <w:sz w:val="28"/>
          <w:szCs w:val="28"/>
          <w:lang w:val="en-GB"/>
        </w:rPr>
        <w:t xml:space="preserve">He was </w:t>
      </w:r>
      <w:r w:rsidR="00377173">
        <w:rPr>
          <w:sz w:val="28"/>
          <w:szCs w:val="28"/>
          <w:lang w:val="en-GB"/>
        </w:rPr>
        <w:t>secure in the knowledge that the timepiece was a treasured possession even though he didn’t know who the owner was.</w:t>
      </w:r>
    </w:p>
    <w:p w14:paraId="59857A5E" w14:textId="5879F5A2" w:rsidR="003C17BE" w:rsidRPr="007A19D7" w:rsidRDefault="003C17BE">
      <w:pPr>
        <w:rPr>
          <w:sz w:val="28"/>
          <w:szCs w:val="28"/>
          <w:lang w:val="en-GB"/>
        </w:rPr>
      </w:pPr>
    </w:p>
    <w:sectPr w:rsidR="003C17BE" w:rsidRPr="007A19D7" w:rsidSect="00181EF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hideSpellingErrors/>
  <w:hideGrammaticalErrors/>
  <w:activeWritingStyle w:appName="MSWord" w:lang="en-GB" w:vendorID="64" w:dllVersion="6" w:nlCheck="1" w:checkStyle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9D7"/>
    <w:rsid w:val="000110A1"/>
    <w:rsid w:val="00016D9B"/>
    <w:rsid w:val="00026DBA"/>
    <w:rsid w:val="000512E7"/>
    <w:rsid w:val="000A0207"/>
    <w:rsid w:val="000B1827"/>
    <w:rsid w:val="000C1F99"/>
    <w:rsid w:val="000C329F"/>
    <w:rsid w:val="000E308A"/>
    <w:rsid w:val="00142FE1"/>
    <w:rsid w:val="00143A33"/>
    <w:rsid w:val="001738D1"/>
    <w:rsid w:val="00181EFC"/>
    <w:rsid w:val="001A306B"/>
    <w:rsid w:val="001B19F9"/>
    <w:rsid w:val="001F4541"/>
    <w:rsid w:val="001F5132"/>
    <w:rsid w:val="002372A2"/>
    <w:rsid w:val="00241993"/>
    <w:rsid w:val="0027543D"/>
    <w:rsid w:val="002D51C2"/>
    <w:rsid w:val="00300F34"/>
    <w:rsid w:val="003456BC"/>
    <w:rsid w:val="00377173"/>
    <w:rsid w:val="00397E27"/>
    <w:rsid w:val="003C17BE"/>
    <w:rsid w:val="003D3207"/>
    <w:rsid w:val="003D763C"/>
    <w:rsid w:val="003E1F09"/>
    <w:rsid w:val="003E4293"/>
    <w:rsid w:val="003E471C"/>
    <w:rsid w:val="00414B8C"/>
    <w:rsid w:val="0041720E"/>
    <w:rsid w:val="00457570"/>
    <w:rsid w:val="00492E7E"/>
    <w:rsid w:val="004E6F79"/>
    <w:rsid w:val="004E6F94"/>
    <w:rsid w:val="004F3B1A"/>
    <w:rsid w:val="004F7E48"/>
    <w:rsid w:val="005203F5"/>
    <w:rsid w:val="00536691"/>
    <w:rsid w:val="005411F6"/>
    <w:rsid w:val="00550840"/>
    <w:rsid w:val="005A07B0"/>
    <w:rsid w:val="005A56D5"/>
    <w:rsid w:val="0067608D"/>
    <w:rsid w:val="006A1EF4"/>
    <w:rsid w:val="00731513"/>
    <w:rsid w:val="00755FAC"/>
    <w:rsid w:val="007562D4"/>
    <w:rsid w:val="00762F10"/>
    <w:rsid w:val="00797B6D"/>
    <w:rsid w:val="007A19D7"/>
    <w:rsid w:val="007A7200"/>
    <w:rsid w:val="007E3B3F"/>
    <w:rsid w:val="007F45FE"/>
    <w:rsid w:val="0081509E"/>
    <w:rsid w:val="00820BA3"/>
    <w:rsid w:val="00856AE2"/>
    <w:rsid w:val="008B28F9"/>
    <w:rsid w:val="008D0D28"/>
    <w:rsid w:val="008E0D90"/>
    <w:rsid w:val="008F5965"/>
    <w:rsid w:val="00912C13"/>
    <w:rsid w:val="00921C19"/>
    <w:rsid w:val="009354FC"/>
    <w:rsid w:val="009B3576"/>
    <w:rsid w:val="00A66D11"/>
    <w:rsid w:val="00A82C91"/>
    <w:rsid w:val="00AE68B8"/>
    <w:rsid w:val="00BB58CB"/>
    <w:rsid w:val="00BB6924"/>
    <w:rsid w:val="00BD2018"/>
    <w:rsid w:val="00BD682F"/>
    <w:rsid w:val="00C13202"/>
    <w:rsid w:val="00CB27BB"/>
    <w:rsid w:val="00CB3764"/>
    <w:rsid w:val="00CC5DC7"/>
    <w:rsid w:val="00CF6A57"/>
    <w:rsid w:val="00CF786C"/>
    <w:rsid w:val="00D14C3E"/>
    <w:rsid w:val="00D451F0"/>
    <w:rsid w:val="00D72031"/>
    <w:rsid w:val="00DF79AB"/>
    <w:rsid w:val="00E369BD"/>
    <w:rsid w:val="00EA4B6F"/>
    <w:rsid w:val="00F35730"/>
    <w:rsid w:val="00F53D8B"/>
    <w:rsid w:val="00F60B8F"/>
    <w:rsid w:val="00F83939"/>
    <w:rsid w:val="00FE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A3527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Elias, Peter</cp:lastModifiedBy>
  <cp:revision>2</cp:revision>
  <dcterms:created xsi:type="dcterms:W3CDTF">2022-07-10T19:01:00Z</dcterms:created>
  <dcterms:modified xsi:type="dcterms:W3CDTF">2022-07-10T19:01:00Z</dcterms:modified>
</cp:coreProperties>
</file>